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75" w:rsidRPr="00603175" w:rsidRDefault="00603175" w:rsidP="00603175">
      <w:pPr>
        <w:adjustRightInd/>
        <w:spacing w:after="0" w:line="588" w:lineRule="exact"/>
        <w:rPr>
          <w:rFonts w:ascii="Times New Roman" w:eastAsia="方正黑体_GBK" w:hAnsi="Times New Roman" w:cs="Times New Roman"/>
          <w:sz w:val="30"/>
          <w:szCs w:val="30"/>
        </w:rPr>
      </w:pPr>
      <w:r w:rsidRPr="00603175">
        <w:rPr>
          <w:rFonts w:ascii="Calibri" w:eastAsia="方正黑体_GBK" w:hAnsi="Calibri" w:cs="Calibri" w:hint="eastAsia"/>
          <w:sz w:val="30"/>
          <w:szCs w:val="30"/>
        </w:rPr>
        <w:t>附件</w:t>
      </w:r>
      <w:r w:rsidRPr="00603175">
        <w:rPr>
          <w:rFonts w:ascii="Times New Roman" w:eastAsia="方正黑体_GBK" w:hAnsi="Times New Roman" w:cs="Times New Roman"/>
          <w:sz w:val="30"/>
          <w:szCs w:val="30"/>
        </w:rPr>
        <w:t>A</w:t>
      </w:r>
    </w:p>
    <w:p w:rsidR="00603175" w:rsidRPr="00603175" w:rsidRDefault="00603175" w:rsidP="00603175">
      <w:pPr>
        <w:adjustRightInd/>
        <w:spacing w:after="0" w:line="588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603175" w:rsidRPr="00603175" w:rsidRDefault="00603175" w:rsidP="00603175">
      <w:pPr>
        <w:adjustRightInd/>
        <w:spacing w:after="0" w:line="588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03175">
        <w:rPr>
          <w:rFonts w:ascii="Times New Roman" w:eastAsia="黑体" w:hAnsi="Times New Roman" w:cs="宋体" w:hint="eastAsia"/>
          <w:sz w:val="32"/>
          <w:szCs w:val="32"/>
        </w:rPr>
        <w:t>国家发展和改革委员会创新驱动发展中心（数字经济研究发展中心）</w:t>
      </w:r>
      <w:r w:rsidRPr="00603175">
        <w:rPr>
          <w:rFonts w:ascii="Times New Roman" w:eastAsia="黑体" w:hAnsi="Times New Roman" w:cs="Times New Roman"/>
          <w:sz w:val="32"/>
          <w:szCs w:val="32"/>
        </w:rPr>
        <w:t>2021</w:t>
      </w:r>
      <w:r w:rsidRPr="00603175">
        <w:rPr>
          <w:rFonts w:ascii="Times New Roman" w:eastAsia="黑体" w:hAnsi="Times New Roman" w:cs="宋体" w:hint="eastAsia"/>
          <w:sz w:val="32"/>
          <w:szCs w:val="32"/>
        </w:rPr>
        <w:t>年度公开招聘高校毕业生岗位信息表</w:t>
      </w:r>
    </w:p>
    <w:p w:rsidR="00603175" w:rsidRPr="00603175" w:rsidRDefault="00603175" w:rsidP="00603175">
      <w:pPr>
        <w:adjustRightInd/>
        <w:spacing w:after="0"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275"/>
        <w:gridCol w:w="2835"/>
        <w:gridCol w:w="1272"/>
        <w:gridCol w:w="1273"/>
      </w:tblGrid>
      <w:tr w:rsidR="00603175" w:rsidRPr="00603175" w:rsidTr="00603175">
        <w:trPr>
          <w:trHeight w:val="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部门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岗位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专业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招聘数量</w:t>
            </w:r>
          </w:p>
        </w:tc>
      </w:tr>
      <w:tr w:rsidR="00603175" w:rsidRPr="00603175" w:rsidTr="00603175">
        <w:trPr>
          <w:trHeight w:val="7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京内生源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京外生源</w:t>
            </w:r>
          </w:p>
        </w:tc>
      </w:tr>
      <w:tr w:rsidR="00603175" w:rsidRPr="00603175" w:rsidTr="00603175">
        <w:trPr>
          <w:trHeight w:val="18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综合管理处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战略研究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应用经济学类，管理科学与工程类，公共管理类，电子科学与技术类，信息与通信工程类等相关专业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603175" w:rsidRPr="00603175" w:rsidTr="00603175">
        <w:trPr>
          <w:trHeight w:val="18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应用经济学类，管理科学与工程类，工商管理类，图书情报与档案管理类，信息与通信工程类等相关专业</w:t>
            </w:r>
            <w:r w:rsidRPr="0060317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宋体" w:hint="eastAsia"/>
                <w:sz w:val="24"/>
                <w:szCs w:val="24"/>
              </w:rPr>
              <w:t>——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75" w:rsidRPr="00603175" w:rsidRDefault="00603175" w:rsidP="00603175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031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3175"/>
    <w:rsid w:val="00323B43"/>
    <w:rsid w:val="003D37D8"/>
    <w:rsid w:val="004358AB"/>
    <w:rsid w:val="00491825"/>
    <w:rsid w:val="0060317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2021-04-06T03:54:00Z</dcterms:created>
  <dcterms:modified xsi:type="dcterms:W3CDTF">2021-04-06T03:56:00Z</dcterms:modified>
</cp:coreProperties>
</file>