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9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56"/>
        <w:gridCol w:w="1225"/>
        <w:gridCol w:w="1012"/>
        <w:gridCol w:w="1225"/>
        <w:gridCol w:w="560"/>
        <w:gridCol w:w="44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05" w:hRule="atLeast"/>
          <w:jc w:val="center"/>
        </w:trPr>
        <w:tc>
          <w:tcPr>
            <w:tcW w:w="360" w:type="dxa"/>
            <w:tcBorders>
              <w:top w:val="single" w:color="auto" w:sz="8" w:space="0"/>
              <w:left w:val="single" w:color="auto" w:sz="8" w:space="0"/>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ascii="微软雅黑" w:hAnsi="微软雅黑" w:eastAsia="微软雅黑" w:cs="微软雅黑"/>
                <w:i w:val="0"/>
                <w:caps w:val="0"/>
                <w:color w:val="333333"/>
                <w:spacing w:val="0"/>
                <w:sz w:val="24"/>
                <w:szCs w:val="24"/>
                <w:bdr w:val="none" w:color="auto" w:sz="0" w:space="0"/>
              </w:rPr>
              <w:t>序号</w:t>
            </w:r>
          </w:p>
        </w:tc>
        <w:tc>
          <w:tcPr>
            <w:tcW w:w="1236" w:type="dxa"/>
            <w:tcBorders>
              <w:top w:val="single" w:color="auto" w:sz="8" w:space="0"/>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微软雅黑" w:hAnsi="微软雅黑" w:eastAsia="微软雅黑" w:cs="微软雅黑"/>
                <w:i w:val="0"/>
                <w:caps w:val="0"/>
                <w:color w:val="333333"/>
                <w:spacing w:val="0"/>
                <w:sz w:val="24"/>
                <w:szCs w:val="24"/>
                <w:bdr w:val="none" w:color="auto" w:sz="0" w:space="0"/>
              </w:rPr>
              <w:t>创新团队</w:t>
            </w:r>
          </w:p>
        </w:tc>
        <w:tc>
          <w:tcPr>
            <w:tcW w:w="1020" w:type="dxa"/>
            <w:tcBorders>
              <w:top w:val="single" w:color="auto" w:sz="8" w:space="0"/>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微软雅黑" w:hAnsi="微软雅黑" w:eastAsia="微软雅黑" w:cs="微软雅黑"/>
                <w:i w:val="0"/>
                <w:caps w:val="0"/>
                <w:color w:val="333333"/>
                <w:spacing w:val="0"/>
                <w:sz w:val="24"/>
                <w:szCs w:val="24"/>
                <w:bdr w:val="none" w:color="auto" w:sz="0" w:space="0"/>
              </w:rPr>
              <w:t>学科领域</w:t>
            </w:r>
          </w:p>
        </w:tc>
        <w:tc>
          <w:tcPr>
            <w:tcW w:w="1236" w:type="dxa"/>
            <w:tcBorders>
              <w:top w:val="single" w:color="auto" w:sz="8" w:space="0"/>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微软雅黑" w:hAnsi="微软雅黑" w:eastAsia="微软雅黑" w:cs="微软雅黑"/>
                <w:i w:val="0"/>
                <w:caps w:val="0"/>
                <w:color w:val="333333"/>
                <w:spacing w:val="0"/>
                <w:sz w:val="24"/>
                <w:szCs w:val="24"/>
                <w:bdr w:val="none" w:color="auto" w:sz="0" w:space="0"/>
              </w:rPr>
              <w:t>重点方向</w:t>
            </w:r>
          </w:p>
        </w:tc>
        <w:tc>
          <w:tcPr>
            <w:tcW w:w="564" w:type="dxa"/>
            <w:tcBorders>
              <w:top w:val="single" w:color="auto" w:sz="8" w:space="0"/>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微软雅黑" w:hAnsi="微软雅黑" w:eastAsia="微软雅黑" w:cs="微软雅黑"/>
                <w:i w:val="0"/>
                <w:caps w:val="0"/>
                <w:color w:val="333333"/>
                <w:spacing w:val="0"/>
                <w:sz w:val="24"/>
                <w:szCs w:val="24"/>
                <w:bdr w:val="none" w:color="auto" w:sz="0" w:space="0"/>
              </w:rPr>
              <w:t>需求数量</w:t>
            </w:r>
          </w:p>
        </w:tc>
        <w:tc>
          <w:tcPr>
            <w:tcW w:w="4512" w:type="dxa"/>
            <w:tcBorders>
              <w:top w:val="single" w:color="auto" w:sz="8" w:space="0"/>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微软雅黑" w:hAnsi="微软雅黑" w:eastAsia="微软雅黑" w:cs="微软雅黑"/>
                <w:i w:val="0"/>
                <w:caps w:val="0"/>
                <w:color w:val="333333"/>
                <w:spacing w:val="0"/>
                <w:sz w:val="24"/>
                <w:szCs w:val="24"/>
                <w:bdr w:val="none" w:color="auto" w:sz="0" w:space="0"/>
              </w:rPr>
              <w:t>任职条件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89" w:hRule="atLeast"/>
          <w:jc w:val="center"/>
        </w:trPr>
        <w:tc>
          <w:tcPr>
            <w:tcW w:w="360"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微软雅黑" w:hAnsi="微软雅黑" w:eastAsia="微软雅黑" w:cs="微软雅黑"/>
                <w:i w:val="0"/>
                <w:caps w:val="0"/>
                <w:color w:val="333333"/>
                <w:spacing w:val="0"/>
                <w:sz w:val="22"/>
                <w:szCs w:val="22"/>
                <w:bdr w:val="none" w:color="auto" w:sz="0" w:space="0"/>
              </w:rPr>
              <w:t>1</w:t>
            </w:r>
          </w:p>
        </w:tc>
        <w:tc>
          <w:tcPr>
            <w:tcW w:w="123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微软雅黑" w:hAnsi="微软雅黑" w:eastAsia="微软雅黑" w:cs="微软雅黑"/>
                <w:i w:val="0"/>
                <w:caps w:val="0"/>
                <w:color w:val="333333"/>
                <w:spacing w:val="0"/>
                <w:sz w:val="22"/>
                <w:szCs w:val="22"/>
                <w:bdr w:val="none" w:color="auto" w:sz="0" w:space="0"/>
              </w:rPr>
              <w:t>畜产品质量安全</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微软雅黑" w:hAnsi="微软雅黑" w:eastAsia="微软雅黑" w:cs="微软雅黑"/>
                <w:i w:val="0"/>
                <w:caps w:val="0"/>
                <w:color w:val="333333"/>
                <w:spacing w:val="0"/>
                <w:sz w:val="22"/>
                <w:szCs w:val="22"/>
                <w:bdr w:val="none" w:color="auto" w:sz="0" w:space="0"/>
              </w:rPr>
              <w:t>农产品质量安全</w:t>
            </w:r>
          </w:p>
        </w:tc>
        <w:tc>
          <w:tcPr>
            <w:tcW w:w="123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微软雅黑" w:hAnsi="微软雅黑" w:eastAsia="微软雅黑" w:cs="微软雅黑"/>
                <w:i w:val="0"/>
                <w:caps w:val="0"/>
                <w:color w:val="333333"/>
                <w:spacing w:val="0"/>
                <w:sz w:val="22"/>
                <w:szCs w:val="22"/>
                <w:bdr w:val="none" w:color="auto" w:sz="0" w:space="0"/>
              </w:rPr>
              <w:t>优质畜产品品质提升研究</w:t>
            </w:r>
          </w:p>
        </w:tc>
        <w:tc>
          <w:tcPr>
            <w:tcW w:w="564"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微软雅黑" w:hAnsi="微软雅黑" w:eastAsia="微软雅黑" w:cs="微软雅黑"/>
                <w:i w:val="0"/>
                <w:caps w:val="0"/>
                <w:color w:val="333333"/>
                <w:spacing w:val="0"/>
                <w:sz w:val="22"/>
                <w:szCs w:val="22"/>
                <w:bdr w:val="none" w:color="auto" w:sz="0" w:space="0"/>
              </w:rPr>
              <w:t>1</w:t>
            </w:r>
          </w:p>
        </w:tc>
        <w:tc>
          <w:tcPr>
            <w:tcW w:w="451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pPr>
            <w:r>
              <w:rPr>
                <w:rFonts w:hint="eastAsia" w:ascii="微软雅黑" w:hAnsi="微软雅黑" w:eastAsia="微软雅黑" w:cs="微软雅黑"/>
                <w:i w:val="0"/>
                <w:caps w:val="0"/>
                <w:color w:val="333333"/>
                <w:spacing w:val="0"/>
                <w:sz w:val="22"/>
                <w:szCs w:val="22"/>
                <w:bdr w:val="none" w:color="auto" w:sz="0" w:space="0"/>
              </w:rPr>
              <w:t>独立主持或作为主要骨干参与过畜产品品质提升项目课题全程研究并作出显著成绩，具有创新发展潜力。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jc w:val="center"/>
        </w:trPr>
        <w:tc>
          <w:tcPr>
            <w:tcW w:w="360"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微软雅黑" w:hAnsi="微软雅黑" w:eastAsia="微软雅黑" w:cs="微软雅黑"/>
                <w:i w:val="0"/>
                <w:caps w:val="0"/>
                <w:color w:val="333333"/>
                <w:spacing w:val="0"/>
                <w:sz w:val="22"/>
                <w:szCs w:val="22"/>
                <w:bdr w:val="none" w:color="auto" w:sz="0" w:space="0"/>
              </w:rPr>
              <w:t>2</w:t>
            </w:r>
          </w:p>
        </w:tc>
        <w:tc>
          <w:tcPr>
            <w:tcW w:w="123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微软雅黑" w:hAnsi="微软雅黑" w:eastAsia="微软雅黑" w:cs="微软雅黑"/>
                <w:i w:val="0"/>
                <w:caps w:val="0"/>
                <w:color w:val="333333"/>
                <w:spacing w:val="0"/>
                <w:sz w:val="22"/>
                <w:szCs w:val="22"/>
                <w:bdr w:val="none" w:color="auto" w:sz="0" w:space="0"/>
              </w:rPr>
              <w:t>饲料质量安全检测与评价团队</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微软雅黑" w:hAnsi="微软雅黑" w:eastAsia="微软雅黑" w:cs="微软雅黑"/>
                <w:i w:val="0"/>
                <w:caps w:val="0"/>
                <w:color w:val="333333"/>
                <w:spacing w:val="0"/>
                <w:sz w:val="22"/>
                <w:szCs w:val="22"/>
                <w:bdr w:val="none" w:color="auto" w:sz="0" w:space="0"/>
              </w:rPr>
              <w:t>分析毒理</w:t>
            </w:r>
          </w:p>
        </w:tc>
        <w:tc>
          <w:tcPr>
            <w:tcW w:w="123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微软雅黑" w:hAnsi="微软雅黑" w:eastAsia="微软雅黑" w:cs="微软雅黑"/>
                <w:i w:val="0"/>
                <w:caps w:val="0"/>
                <w:color w:val="333333"/>
                <w:spacing w:val="0"/>
                <w:sz w:val="22"/>
                <w:szCs w:val="22"/>
                <w:bdr w:val="none" w:color="auto" w:sz="0" w:space="0"/>
              </w:rPr>
              <w:t>饲料及环境污染物毒理学评价</w:t>
            </w:r>
          </w:p>
        </w:tc>
        <w:tc>
          <w:tcPr>
            <w:tcW w:w="564"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微软雅黑" w:hAnsi="微软雅黑" w:eastAsia="微软雅黑" w:cs="微软雅黑"/>
                <w:i w:val="0"/>
                <w:caps w:val="0"/>
                <w:color w:val="333333"/>
                <w:spacing w:val="0"/>
                <w:sz w:val="22"/>
                <w:szCs w:val="22"/>
                <w:bdr w:val="none" w:color="auto" w:sz="0" w:space="0"/>
              </w:rPr>
              <w:t>1</w:t>
            </w:r>
          </w:p>
        </w:tc>
        <w:tc>
          <w:tcPr>
            <w:tcW w:w="451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pPr>
            <w:r>
              <w:rPr>
                <w:rFonts w:hint="eastAsia" w:ascii="微软雅黑" w:hAnsi="微软雅黑" w:eastAsia="微软雅黑" w:cs="微软雅黑"/>
                <w:i w:val="0"/>
                <w:caps w:val="0"/>
                <w:color w:val="333333"/>
                <w:spacing w:val="0"/>
                <w:sz w:val="22"/>
                <w:szCs w:val="22"/>
                <w:bdr w:val="none" w:color="auto" w:sz="0" w:space="0"/>
              </w:rPr>
              <w:t>独立完成过具有重要影响的分析毒理方向研究工作，在高水平刊物上发表过学术研究论文1-2</w:t>
            </w:r>
            <w:r>
              <w:rPr>
                <w:rFonts w:hint="eastAsia" w:ascii="微软雅黑" w:hAnsi="微软雅黑" w:eastAsia="微软雅黑" w:cs="微软雅黑"/>
                <w:i w:val="0"/>
                <w:caps w:val="0"/>
                <w:color w:val="333333"/>
                <w:spacing w:val="0"/>
                <w:sz w:val="19"/>
                <w:szCs w:val="19"/>
                <w:bdr w:val="none" w:color="auto" w:sz="0" w:space="0"/>
              </w:rPr>
              <w:t>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360"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微软雅黑" w:hAnsi="微软雅黑" w:eastAsia="微软雅黑" w:cs="微软雅黑"/>
                <w:i w:val="0"/>
                <w:caps w:val="0"/>
                <w:color w:val="333333"/>
                <w:spacing w:val="0"/>
                <w:sz w:val="22"/>
                <w:szCs w:val="22"/>
                <w:bdr w:val="none" w:color="auto" w:sz="0" w:space="0"/>
              </w:rPr>
              <w:t>3</w:t>
            </w:r>
          </w:p>
        </w:tc>
        <w:tc>
          <w:tcPr>
            <w:tcW w:w="123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微软雅黑" w:hAnsi="微软雅黑" w:eastAsia="微软雅黑" w:cs="微软雅黑"/>
                <w:i w:val="0"/>
                <w:caps w:val="0"/>
                <w:color w:val="333333"/>
                <w:spacing w:val="0"/>
                <w:sz w:val="22"/>
                <w:szCs w:val="22"/>
                <w:bdr w:val="none" w:color="auto" w:sz="0" w:space="0"/>
              </w:rPr>
              <w:t>农产品品质评价与控制创新团队</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微软雅黑" w:hAnsi="微软雅黑" w:eastAsia="微软雅黑" w:cs="微软雅黑"/>
                <w:i w:val="0"/>
                <w:caps w:val="0"/>
                <w:color w:val="333333"/>
                <w:spacing w:val="0"/>
                <w:sz w:val="22"/>
                <w:szCs w:val="22"/>
                <w:bdr w:val="none" w:color="auto" w:sz="0" w:space="0"/>
              </w:rPr>
              <w:t>农业工程</w:t>
            </w:r>
          </w:p>
        </w:tc>
        <w:tc>
          <w:tcPr>
            <w:tcW w:w="123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微软雅黑" w:hAnsi="微软雅黑" w:eastAsia="微软雅黑" w:cs="微软雅黑"/>
                <w:i w:val="0"/>
                <w:caps w:val="0"/>
                <w:color w:val="333333"/>
                <w:spacing w:val="0"/>
                <w:sz w:val="22"/>
                <w:szCs w:val="22"/>
                <w:bdr w:val="none" w:color="auto" w:sz="0" w:space="0"/>
              </w:rPr>
              <w:t>农产品品质快速检测</w:t>
            </w:r>
          </w:p>
        </w:tc>
        <w:tc>
          <w:tcPr>
            <w:tcW w:w="564" w:type="dxa"/>
            <w:tcBorders>
              <w:top w:val="nil"/>
              <w:left w:val="nil"/>
              <w:bottom w:val="inset"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微软雅黑" w:hAnsi="微软雅黑" w:eastAsia="微软雅黑" w:cs="微软雅黑"/>
                <w:i w:val="0"/>
                <w:caps w:val="0"/>
                <w:color w:val="333333"/>
                <w:spacing w:val="0"/>
                <w:sz w:val="22"/>
                <w:szCs w:val="22"/>
                <w:bdr w:val="none" w:color="auto" w:sz="0" w:space="0"/>
              </w:rPr>
              <w:t>1</w:t>
            </w:r>
          </w:p>
        </w:tc>
        <w:tc>
          <w:tcPr>
            <w:tcW w:w="451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pPr>
            <w:r>
              <w:rPr>
                <w:rFonts w:hint="eastAsia" w:ascii="微软雅黑" w:hAnsi="微软雅黑" w:eastAsia="微软雅黑" w:cs="微软雅黑"/>
                <w:i w:val="0"/>
                <w:caps w:val="0"/>
                <w:color w:val="333333"/>
                <w:spacing w:val="0"/>
                <w:sz w:val="22"/>
                <w:szCs w:val="22"/>
                <w:bdr w:val="none" w:color="auto" w:sz="0" w:space="0"/>
              </w:rPr>
              <w:t>1.获得国外博士学位后在国外相关大学或研究机构中从事农产品品质无损快速检测研究工作3</w:t>
            </w:r>
            <w:r>
              <w:rPr>
                <w:rFonts w:hint="eastAsia" w:ascii="微软雅黑" w:hAnsi="微软雅黑" w:eastAsia="微软雅黑" w:cs="微软雅黑"/>
                <w:i w:val="0"/>
                <w:caps w:val="0"/>
                <w:color w:val="333333"/>
                <w:spacing w:val="0"/>
                <w:sz w:val="19"/>
                <w:szCs w:val="19"/>
                <w:bdr w:val="none" w:color="auto" w:sz="0" w:space="0"/>
              </w:rPr>
              <w:t>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pPr>
            <w:r>
              <w:rPr>
                <w:rFonts w:hint="eastAsia" w:ascii="微软雅黑" w:hAnsi="微软雅黑" w:eastAsia="微软雅黑" w:cs="微软雅黑"/>
                <w:i w:val="0"/>
                <w:caps w:val="0"/>
                <w:color w:val="333333"/>
                <w:spacing w:val="0"/>
                <w:sz w:val="22"/>
                <w:szCs w:val="22"/>
                <w:bdr w:val="none" w:color="auto" w:sz="0" w:space="0"/>
              </w:rPr>
              <w:t>2.独立主持或作为主要骨干参与过农产品特征品质光学、声学、计算机视觉无损快速检测等方面的研究，并取得显著成绩；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pPr>
            <w:r>
              <w:rPr>
                <w:rFonts w:hint="eastAsia" w:ascii="微软雅黑" w:hAnsi="微软雅黑" w:eastAsia="微软雅黑" w:cs="微软雅黑"/>
                <w:i w:val="0"/>
                <w:caps w:val="0"/>
                <w:color w:val="333333"/>
                <w:spacing w:val="0"/>
                <w:sz w:val="22"/>
                <w:szCs w:val="22"/>
                <w:bdr w:val="none" w:color="auto" w:sz="0" w:space="0"/>
              </w:rPr>
              <w:t>3. 熟悉本学科国际国内前沿发展动态，专业基础扎实；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pPr>
            <w:r>
              <w:rPr>
                <w:rFonts w:hint="eastAsia" w:ascii="微软雅黑" w:hAnsi="微软雅黑" w:eastAsia="微软雅黑" w:cs="微软雅黑"/>
                <w:i w:val="0"/>
                <w:caps w:val="0"/>
                <w:color w:val="333333"/>
                <w:spacing w:val="0"/>
                <w:sz w:val="22"/>
                <w:szCs w:val="22"/>
                <w:bdr w:val="none" w:color="auto" w:sz="0" w:space="0"/>
              </w:rPr>
              <w:t>4.以第一作者或通讯作者在本领域重要核心期刊发表过有影响的论文，或拥有重大发明专利、掌握核心技术。</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B569EC"/>
    <w:rsid w:val="448E1CC8"/>
    <w:rsid w:val="5FB56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2021-04-25T02:12:00Z</dcterms:created>
  <dc:creator>ぺ灬cc果冻ル</dc:creator>
  <cp:lastModifiedBy>ぺ灬cc果冻ル</cp:lastModifiedBy>
  <dcterms:modified xsi:type="dcterms:W3CDTF">2021-04-25T02:14:37Z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