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12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  <w:bdr w:val="none" w:color="auto" w:sz="0" w:space="0"/>
          <w:shd w:val="clear" w:fill="FFFFFF"/>
        </w:rPr>
        <w:t>2020年呼兰区社区卫生服务中心公开招聘医疗专业技术人员报名表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522"/>
        <w:gridCol w:w="12"/>
        <w:gridCol w:w="892"/>
        <w:gridCol w:w="1134"/>
        <w:gridCol w:w="59"/>
        <w:gridCol w:w="677"/>
        <w:gridCol w:w="1442"/>
        <w:gridCol w:w="132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一寸蓝底免冠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电子照片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出生年月日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身体状况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专业技术职称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第一学历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毕业学校及专业</w:t>
            </w: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毕业学校及专业</w:t>
            </w: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执业医师资格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证书编号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全科医学专业医师资格证书编号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住院医师规范化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培训证书编号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全科医师转岗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培训证书编号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户籍地</w:t>
            </w: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手机</w:t>
            </w: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手机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  <w:jc w:val="center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个人简历</w:t>
            </w:r>
          </w:p>
        </w:tc>
        <w:tc>
          <w:tcPr>
            <w:tcW w:w="657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区卫生健康局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审核意见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日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区人力资源和社会保障局审核意见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12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7153C"/>
    <w:rsid w:val="4687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2020-09-04T03:15:00Z</dcterms:created>
  <dc:creator>ぺ灬cc果冻ル</dc:creator>
  <cp:lastModifiedBy>ぺ灬cc果冻ル</cp:lastModifiedBy>
  <dcterms:modified xsi:type="dcterms:W3CDTF">2020-09-04T03:15:13Z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