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</w:rPr>
        <w:t>2018届</w:t>
      </w:r>
      <w:bookmarkStart w:id="0" w:name="_GoBack"/>
      <w:bookmarkEnd w:id="0"/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工业和信息化部电子第五研究所高层次人才拟引进公示表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W w:w="9099" w:type="dxa"/>
              <w:jc w:val="center"/>
              <w:tblInd w:w="88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2"/>
              <w:gridCol w:w="596"/>
              <w:gridCol w:w="596"/>
              <w:gridCol w:w="2542"/>
              <w:gridCol w:w="1297"/>
              <w:gridCol w:w="301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黑体" w:hAnsi="宋体" w:eastAsia="黑体" w:cs="黑体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25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bdr w:val="none" w:color="auto" w:sz="0" w:space="0"/>
                    </w:rPr>
                    <w:t>毕业院校或原工作单位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bdr w:val="none" w:color="auto" w:sz="0" w:space="0"/>
                    </w:rPr>
                    <w:t>学历或职称</w:t>
                  </w:r>
                </w:p>
              </w:tc>
              <w:tc>
                <w:tcPr>
                  <w:tcW w:w="3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bdr w:val="none" w:color="auto" w:sz="0" w:space="0"/>
                    </w:rPr>
                    <w:t>专业（或方向）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科研岗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高岩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华南理工大学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dr w:val="none" w:color="auto" w:sz="0" w:space="0"/>
                    </w:rPr>
                    <w:t>信号与信息处理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B147A"/>
    <w:rsid w:val="161B14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2018-06-21T06:13:00Z</dcterms:created>
  <dc:creator>ASUS</dc:creator>
  <cp:lastModifiedBy>ASUS</cp:lastModifiedBy>
  <dcterms:modified xsi:type="dcterms:W3CDTF">2018-06-21T06:14:11Z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