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spacing w:line="131" w:lineRule="exact"/>
        <w:rPr>
          <w:sz w:val="24"/>
          <w:szCs w:val="24"/>
        </w:rPr>
      </w:pPr>
      <w:bookmarkStart w:id="0" w:name="page1"/>
      <w:bookmarkEnd w:id="0"/>
    </w:p>
    <w:p>
      <w:pPr>
        <w:spacing w:line="200" w:lineRule="exact"/>
        <w:jc w:val="both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4"/>
        <w:tblW w:w="160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1110"/>
        <w:gridCol w:w="1080"/>
        <w:gridCol w:w="2610"/>
        <w:gridCol w:w="3285"/>
        <w:gridCol w:w="3315"/>
        <w:gridCol w:w="19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1" w:name="page4"/>
            <w:bookmarkEnd w:id="1"/>
            <w:bookmarkStart w:id="2" w:name="page6"/>
            <w:bookmarkEnd w:id="2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6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黑龙江省第三医院2019年公开招聘合同制工作人员计划表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招聘科室及岗位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  数量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 医生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第一学历为全日制本科及以上学历并获得相关学位证书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精神医学或临床医学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具有执业医师证书、规培证书者优先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医学影像科 医生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  技师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有工作经历者优先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 药师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临床药学或药学</w:t>
            </w: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20" w:lineRule="exact"/>
        <w:rPr>
          <w:rFonts w:ascii="宋体" w:hAnsi="宋体" w:eastAsia="宋体" w:cs="宋体"/>
          <w:b/>
          <w:bCs/>
          <w:sz w:val="28"/>
          <w:szCs w:val="28"/>
        </w:rPr>
        <w:sectPr>
          <w:pgSz w:w="16838" w:h="11900" w:orient="landscape"/>
          <w:pgMar w:top="920" w:right="969" w:bottom="986" w:left="428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000"/>
          </w:cols>
        </w:sectPr>
      </w:pPr>
    </w:p>
    <w:p>
      <w:pPr>
        <w:tabs>
          <w:tab w:val="left" w:pos="8480"/>
        </w:tabs>
        <w:spacing w:line="229" w:lineRule="exact"/>
        <w:ind w:firstLine="4400" w:firstLineChars="2200"/>
        <w:rPr>
          <w:sz w:val="20"/>
          <w:szCs w:val="20"/>
        </w:rPr>
      </w:pPr>
      <w:bookmarkStart w:id="3" w:name="_GoBack"/>
      <w:bookmarkEnd w:id="3"/>
    </w:p>
    <w:sectPr>
      <w:type w:val="continuous"/>
      <w:pgSz w:w="11900" w:h="16838"/>
      <w:pgMar w:top="969" w:right="986" w:bottom="428" w:left="92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doNotShadeFormData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A6"/>
    <w:rsid w:val="00355FEB"/>
    <w:rsid w:val="00B36AA6"/>
    <w:rsid w:val="00DF0770"/>
    <w:rsid w:val="030A68FC"/>
    <w:rsid w:val="12500BD5"/>
    <w:rsid w:val="1DC87A89"/>
    <w:rsid w:val="21CB10B0"/>
    <w:rsid w:val="37B302E2"/>
    <w:rsid w:val="37B3651C"/>
    <w:rsid w:val="3FC8730B"/>
    <w:rsid w:val="51776AA2"/>
    <w:rsid w:val="575622CA"/>
    <w:rsid w:val="582D7E10"/>
    <w:rsid w:val="587024F6"/>
    <w:rsid w:val="591E6AFB"/>
    <w:rsid w:val="5AE16FFA"/>
    <w:rsid w:val="5FFB2176"/>
    <w:rsid w:val="6D0B6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Theme="minorEastAsi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Theme="minorEastAsia"/>
      <w:sz w:val="18"/>
      <w:szCs w:val="18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449</Words>
  <Characters>2561</Characters>
  <Lines>21</Lines>
  <Paragraphs>6</Paragraphs>
  <TotalTime>75</TotalTime>
  <ScaleCrop>false</ScaleCrop>
  <LinksUpToDate>false</LinksUpToDate>
  <CharactersWithSpaces>3004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2019-08-20T08:38:00Z</dcterms:created>
  <dc:creator>Windows User</dc:creator>
  <cp:lastModifiedBy>刚子</cp:lastModifiedBy>
  <cp:lastPrinted>2019-08-20T03:20:00Z</cp:lastPrinted>
  <dcterms:modified xsi:type="dcterms:W3CDTF">2019-12-27T02:26:05Z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