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D050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D0509"/>
          <w:spacing w:val="0"/>
          <w:sz w:val="30"/>
          <w:szCs w:val="30"/>
          <w:shd w:val="clear" w:fill="FFFFFF"/>
        </w:rPr>
        <w:t>克东县“一村一辅警”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D0509"/>
          <w:spacing w:val="0"/>
          <w:sz w:val="30"/>
          <w:szCs w:val="30"/>
          <w:shd w:val="clear" w:fill="FFFFFF"/>
        </w:rPr>
        <w:t>招聘公告</w:t>
      </w:r>
      <w:bookmarkEnd w:id="0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D0509"/>
          <w:spacing w:val="0"/>
          <w:sz w:val="30"/>
          <w:szCs w:val="30"/>
          <w:shd w:val="clear" w:fill="FFFFFF"/>
        </w:rPr>
      </w:pPr>
      <w:r>
        <w:drawing>
          <wp:inline distT="0" distB="0" distL="114300" distR="114300">
            <wp:extent cx="4778375" cy="5636895"/>
            <wp:effectExtent l="0" t="0" r="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563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D3A6A"/>
    <w:rsid w:val="7A6D3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2017-12-18T03:04:00Z</dcterms:created>
  <dc:creator>ASUS</dc:creator>
  <cp:lastModifiedBy>ASUS</cp:lastModifiedBy>
  <dcterms:modified xsi:type="dcterms:W3CDTF">2017-12-18T03:04:48Z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