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57" w:tblpY="552"/>
        <w:tblOverlap w:val="never"/>
        <w:tblW w:w="90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9"/>
        <w:gridCol w:w="1073"/>
        <w:gridCol w:w="4260"/>
        <w:gridCol w:w="1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0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学历学位及专业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制度管理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林茜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  宪法学与行政法学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中央财经大学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450" w:afterAutospacing="0"/>
        <w:ind w:left="0" w:right="0"/>
        <w:jc w:val="center"/>
      </w:pPr>
      <w:r>
        <w:rPr>
          <w:rFonts w:ascii="宋体" w:hAnsi="宋体" w:eastAsia="宋体" w:cs="宋体"/>
          <w:color w:val="333333"/>
          <w:kern w:val="0"/>
          <w:sz w:val="45"/>
          <w:szCs w:val="45"/>
          <w:bdr w:val="none" w:color="auto" w:sz="0" w:space="0"/>
          <w:shd w:val="clear" w:fill="FFFFFF"/>
          <w:lang w:val="en-US" w:eastAsia="zh-CN" w:bidi="ar"/>
        </w:rPr>
        <w:t>商务部国际经济合作事务局2019年应届生招聘拟聘用人员</w:t>
      </w:r>
      <w:r>
        <w:rPr>
          <w:rFonts w:hint="eastAsia" w:ascii="宋体" w:hAnsi="宋体" w:eastAsia="宋体" w:cs="宋体"/>
          <w:color w:val="333333"/>
          <w:kern w:val="0"/>
          <w:sz w:val="45"/>
          <w:szCs w:val="45"/>
          <w:bdr w:val="none" w:color="auto" w:sz="0" w:space="0"/>
          <w:shd w:val="clear" w:fill="FFFFFF"/>
          <w:lang w:val="en-US" w:eastAsia="zh-CN" w:bidi="ar"/>
        </w:rPr>
        <w:t>名单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C04A7"/>
    <w:rsid w:val="57AC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2019-05-16T08:08:00Z</dcterms:created>
  <dc:creator>石果</dc:creator>
  <cp:lastModifiedBy>石果</cp:lastModifiedBy>
  <dcterms:modified xsi:type="dcterms:W3CDTF">2019-05-16T08:08:52Z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